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08B" w:rsidRDefault="0043608B"/>
    <w:p w:rsidR="0043608B" w:rsidRPr="0043608B" w:rsidRDefault="0043608B" w:rsidP="0043608B">
      <w:pPr>
        <w:jc w:val="center"/>
        <w:rPr>
          <w:b/>
        </w:rPr>
      </w:pPr>
      <w:r w:rsidRPr="0043608B">
        <w:rPr>
          <w:b/>
        </w:rPr>
        <w:t>WDAC Flux Task Team</w:t>
      </w:r>
    </w:p>
    <w:p w:rsidR="0043608B" w:rsidRDefault="0043608B"/>
    <w:p w:rsidR="0043608B" w:rsidRDefault="0043608B"/>
    <w:p w:rsidR="0043608B" w:rsidRDefault="0043608B" w:rsidP="0043608B"/>
    <w:p w:rsidR="0043608B" w:rsidRPr="0043608B" w:rsidRDefault="0043608B" w:rsidP="0043608B">
      <w:pPr>
        <w:rPr>
          <w:b/>
        </w:rPr>
      </w:pPr>
      <w:r w:rsidRPr="0043608B">
        <w:rPr>
          <w:b/>
        </w:rPr>
        <w:t>Terms of Reference</w:t>
      </w:r>
    </w:p>
    <w:p w:rsidR="0043608B" w:rsidRDefault="0043608B" w:rsidP="0043608B"/>
    <w:p w:rsidR="0043608B" w:rsidRDefault="0043608B" w:rsidP="0043608B">
      <w:r>
        <w:t>1. Provide a single point-of-contact for surface flux observations and</w:t>
      </w:r>
    </w:p>
    <w:p w:rsidR="0043608B" w:rsidRDefault="0043608B" w:rsidP="0043608B">
      <w:proofErr w:type="gramStart"/>
      <w:r>
        <w:t>analysis</w:t>
      </w:r>
      <w:proofErr w:type="gramEnd"/>
      <w:r>
        <w:t xml:space="preserve"> in the WCRP.</w:t>
      </w:r>
    </w:p>
    <w:p w:rsidR="0043608B" w:rsidRDefault="0043608B" w:rsidP="0043608B"/>
    <w:p w:rsidR="0043608B" w:rsidRDefault="0043608B" w:rsidP="0043608B">
      <w:r>
        <w:t>2. Establish and encourage the use of data, metadata, and</w:t>
      </w:r>
    </w:p>
    <w:p w:rsidR="0043608B" w:rsidRDefault="0043608B" w:rsidP="0043608B">
      <w:proofErr w:type="gramStart"/>
      <w:r>
        <w:t>documentation</w:t>
      </w:r>
      <w:proofErr w:type="gramEnd"/>
      <w:r>
        <w:t xml:space="preserve"> standards for global surface flux data</w:t>
      </w:r>
    </w:p>
    <w:p w:rsidR="0043608B" w:rsidRDefault="0043608B" w:rsidP="0043608B">
      <w:proofErr w:type="gramStart"/>
      <w:r>
        <w:t>ocean</w:t>
      </w:r>
      <w:proofErr w:type="gramEnd"/>
      <w:r>
        <w:t>-atmosphere-land) data sets that are consistent with standards</w:t>
      </w:r>
    </w:p>
    <w:p w:rsidR="0043608B" w:rsidRDefault="0043608B" w:rsidP="0043608B">
      <w:proofErr w:type="gramStart"/>
      <w:r>
        <w:t>used</w:t>
      </w:r>
      <w:proofErr w:type="gramEnd"/>
      <w:r>
        <w:t xml:space="preserve"> in major climate model </w:t>
      </w:r>
      <w:proofErr w:type="spellStart"/>
      <w:r>
        <w:t>intercomparison</w:t>
      </w:r>
      <w:proofErr w:type="spellEnd"/>
      <w:r>
        <w:t xml:space="preserve"> efforts (e.g., CMIP),</w:t>
      </w:r>
    </w:p>
    <w:p w:rsidR="0043608B" w:rsidRDefault="0043608B" w:rsidP="0043608B">
      <w:proofErr w:type="gramStart"/>
      <w:r>
        <w:t>thereby</w:t>
      </w:r>
      <w:proofErr w:type="gramEnd"/>
      <w:r>
        <w:t xml:space="preserve">  facilitating </w:t>
      </w:r>
      <w:proofErr w:type="spellStart"/>
      <w:r>
        <w:t>intercomparison</w:t>
      </w:r>
      <w:proofErr w:type="spellEnd"/>
      <w:r>
        <w:t xml:space="preserve"> of the data sets and their use</w:t>
      </w:r>
    </w:p>
    <w:p w:rsidR="0043608B" w:rsidRDefault="0043608B" w:rsidP="0043608B">
      <w:proofErr w:type="gramStart"/>
      <w:r>
        <w:t>in</w:t>
      </w:r>
      <w:proofErr w:type="gramEnd"/>
      <w:r>
        <w:t xml:space="preserve"> evaluation of Earth System models and their components.</w:t>
      </w:r>
    </w:p>
    <w:p w:rsidR="0043608B" w:rsidRDefault="0043608B" w:rsidP="0043608B">
      <w:r>
        <w:t>Recommendations and improvements to CMIP and reanalysis standard model</w:t>
      </w:r>
    </w:p>
    <w:p w:rsidR="0043608B" w:rsidRDefault="0043608B" w:rsidP="0043608B">
      <w:proofErr w:type="gramStart"/>
      <w:r>
        <w:t>output</w:t>
      </w:r>
      <w:proofErr w:type="gramEnd"/>
      <w:r>
        <w:t xml:space="preserve"> and documentation for improved capability for comparison with</w:t>
      </w:r>
    </w:p>
    <w:p w:rsidR="0043608B" w:rsidRDefault="0043608B" w:rsidP="0043608B">
      <w:proofErr w:type="gramStart"/>
      <w:r>
        <w:t>observed</w:t>
      </w:r>
      <w:proofErr w:type="gramEnd"/>
      <w:r>
        <w:t xml:space="preserve"> flux datasets.</w:t>
      </w:r>
    </w:p>
    <w:p w:rsidR="0043608B" w:rsidRDefault="0043608B" w:rsidP="0043608B"/>
    <w:p w:rsidR="0043608B" w:rsidRDefault="0043608B" w:rsidP="0043608B">
      <w:r>
        <w:t xml:space="preserve">3. Establish conventions for </w:t>
      </w:r>
      <w:proofErr w:type="spellStart"/>
      <w:r>
        <w:t>intercomparisons</w:t>
      </w:r>
      <w:proofErr w:type="spellEnd"/>
      <w:r>
        <w:t xml:space="preserve"> of global datasets, and</w:t>
      </w:r>
    </w:p>
    <w:p w:rsidR="0043608B" w:rsidRDefault="0043608B" w:rsidP="0043608B">
      <w:proofErr w:type="gramStart"/>
      <w:r>
        <w:t>for</w:t>
      </w:r>
      <w:proofErr w:type="gramEnd"/>
      <w:r>
        <w:t xml:space="preserve"> assessment of the global datasets with available in situ data.</w:t>
      </w:r>
    </w:p>
    <w:p w:rsidR="0043608B" w:rsidRDefault="0043608B" w:rsidP="0043608B"/>
    <w:p w:rsidR="0043608B" w:rsidRDefault="0043608B" w:rsidP="0043608B">
      <w:r>
        <w:t>4. Encourage continued acquisition of eddy covariance flux</w:t>
      </w:r>
    </w:p>
    <w:p w:rsidR="0043608B" w:rsidRDefault="0043608B" w:rsidP="0043608B">
      <w:proofErr w:type="gramStart"/>
      <w:r>
        <w:t>measurements</w:t>
      </w:r>
      <w:proofErr w:type="gramEnd"/>
      <w:r>
        <w:t>, particularly in extreme locations and conditions as well</w:t>
      </w:r>
    </w:p>
    <w:p w:rsidR="0043608B" w:rsidRDefault="0043608B" w:rsidP="0043608B">
      <w:proofErr w:type="gramStart"/>
      <w:r>
        <w:t>as</w:t>
      </w:r>
      <w:proofErr w:type="gramEnd"/>
      <w:r>
        <w:t xml:space="preserve"> the expansion of flux observations to include all of the heat</w:t>
      </w:r>
    </w:p>
    <w:p w:rsidR="0043608B" w:rsidRDefault="0043608B" w:rsidP="0043608B">
      <w:r>
        <w:t>(</w:t>
      </w:r>
      <w:proofErr w:type="gramStart"/>
      <w:r>
        <w:t>turbulent</w:t>
      </w:r>
      <w:proofErr w:type="gramEnd"/>
      <w:r>
        <w:t xml:space="preserve"> and </w:t>
      </w:r>
      <w:proofErr w:type="spellStart"/>
      <w:r>
        <w:t>radiative</w:t>
      </w:r>
      <w:proofErr w:type="spellEnd"/>
      <w:r>
        <w:t>), momentum, gas, aerosols, and freshwater</w:t>
      </w:r>
    </w:p>
    <w:p w:rsidR="0043608B" w:rsidRDefault="0043608B" w:rsidP="0043608B">
      <w:proofErr w:type="gramStart"/>
      <w:r>
        <w:t>fluxes</w:t>
      </w:r>
      <w:proofErr w:type="gramEnd"/>
      <w:r>
        <w:t>. Support continued acquisition of key input parameters for bulk</w:t>
      </w:r>
    </w:p>
    <w:p w:rsidR="0043608B" w:rsidRDefault="0043608B" w:rsidP="0043608B">
      <w:proofErr w:type="gramStart"/>
      <w:r>
        <w:t>flux</w:t>
      </w:r>
      <w:proofErr w:type="gramEnd"/>
      <w:r>
        <w:t xml:space="preserve"> estimation and </w:t>
      </w:r>
      <w:proofErr w:type="spellStart"/>
      <w:r>
        <w:t>radiative</w:t>
      </w:r>
      <w:proofErr w:type="spellEnd"/>
      <w:r>
        <w:t xml:space="preserve"> fluxes at existing and planned long-term</w:t>
      </w:r>
    </w:p>
    <w:p w:rsidR="0043608B" w:rsidRDefault="0043608B" w:rsidP="0043608B">
      <w:proofErr w:type="gramStart"/>
      <w:r>
        <w:t>sites</w:t>
      </w:r>
      <w:proofErr w:type="gramEnd"/>
      <w:r>
        <w:t>.</w:t>
      </w:r>
    </w:p>
    <w:p w:rsidR="0043608B" w:rsidRDefault="0043608B" w:rsidP="0043608B"/>
    <w:p w:rsidR="0043608B" w:rsidRDefault="0043608B" w:rsidP="0043608B">
      <w:r>
        <w:t>5. Oversee a website containing available direct and indirect flux</w:t>
      </w:r>
    </w:p>
    <w:p w:rsidR="0043608B" w:rsidRDefault="0043608B" w:rsidP="0043608B">
      <w:proofErr w:type="gramStart"/>
      <w:r>
        <w:t>estimates</w:t>
      </w:r>
      <w:proofErr w:type="gramEnd"/>
      <w:r>
        <w:t xml:space="preserve"> in a common format, along the lines of the GEWEX </w:t>
      </w:r>
      <w:proofErr w:type="spellStart"/>
      <w:r>
        <w:t>SeaFlux</w:t>
      </w:r>
      <w:proofErr w:type="spellEnd"/>
    </w:p>
    <w:p w:rsidR="0043608B" w:rsidRDefault="0043608B" w:rsidP="0043608B">
      <w:proofErr w:type="gramStart"/>
      <w:r>
        <w:t>site</w:t>
      </w:r>
      <w:proofErr w:type="gramEnd"/>
      <w:r>
        <w:t>. In addition, provide hosting for global flux data sets in agreed</w:t>
      </w:r>
    </w:p>
    <w:p w:rsidR="0043608B" w:rsidRDefault="0043608B" w:rsidP="0043608B">
      <w:proofErr w:type="gramStart"/>
      <w:r>
        <w:t>standards</w:t>
      </w:r>
      <w:proofErr w:type="gramEnd"/>
      <w:r>
        <w:t>, a repository of results of comparisons, and an inventory of</w:t>
      </w:r>
    </w:p>
    <w:p w:rsidR="0043608B" w:rsidRDefault="0043608B" w:rsidP="0043608B">
      <w:proofErr w:type="gramStart"/>
      <w:r>
        <w:t>the</w:t>
      </w:r>
      <w:proofErr w:type="gramEnd"/>
      <w:r>
        <w:t xml:space="preserve"> literature published using these data sets for the benefit of the</w:t>
      </w:r>
    </w:p>
    <w:p w:rsidR="0043608B" w:rsidRDefault="0043608B" w:rsidP="0043608B">
      <w:proofErr w:type="gramStart"/>
      <w:r>
        <w:t>larger</w:t>
      </w:r>
      <w:proofErr w:type="gramEnd"/>
      <w:r>
        <w:t xml:space="preserve"> community.</w:t>
      </w:r>
    </w:p>
    <w:p w:rsidR="0043608B" w:rsidRDefault="0043608B" w:rsidP="0043608B"/>
    <w:p w:rsidR="0043608B" w:rsidRDefault="0043608B" w:rsidP="0043608B">
      <w:r>
        <w:t>6. Support activities from other non-air-sea-flux communities, such as</w:t>
      </w:r>
    </w:p>
    <w:p w:rsidR="0043608B" w:rsidRDefault="0043608B" w:rsidP="0043608B">
      <w:proofErr w:type="gramStart"/>
      <w:r>
        <w:t>the</w:t>
      </w:r>
      <w:proofErr w:type="gramEnd"/>
      <w:r>
        <w:t xml:space="preserve"> ocean heat content and the atmospheric radiation communities, to</w:t>
      </w:r>
    </w:p>
    <w:p w:rsidR="0043608B" w:rsidRDefault="0043608B" w:rsidP="0043608B">
      <w:proofErr w:type="gramStart"/>
      <w:r>
        <w:t>work</w:t>
      </w:r>
      <w:proofErr w:type="gramEnd"/>
      <w:r>
        <w:t xml:space="preserve"> with constraining and understanding uncertainties in the air-sea</w:t>
      </w:r>
    </w:p>
    <w:p w:rsidR="0043608B" w:rsidRDefault="0043608B" w:rsidP="0043608B">
      <w:proofErr w:type="gramStart"/>
      <w:r>
        <w:t>fluxes</w:t>
      </w:r>
      <w:proofErr w:type="gramEnd"/>
      <w:r>
        <w:t>.</w:t>
      </w:r>
    </w:p>
    <w:p w:rsidR="0043608B" w:rsidRDefault="0043608B" w:rsidP="0043608B"/>
    <w:p w:rsidR="0043608B" w:rsidRDefault="0043608B" w:rsidP="0043608B">
      <w:r>
        <w:t>7. Encourage support for groups attempting to evaluate bulk flux</w:t>
      </w:r>
    </w:p>
    <w:p w:rsidR="0043608B" w:rsidRDefault="0043608B" w:rsidP="0043608B">
      <w:proofErr w:type="gramStart"/>
      <w:r>
        <w:t>parameters</w:t>
      </w:r>
      <w:proofErr w:type="gramEnd"/>
      <w:r>
        <w:t xml:space="preserve"> from non-research sources, such as ships of opportunity.</w:t>
      </w:r>
    </w:p>
    <w:p w:rsidR="0043608B" w:rsidRDefault="0043608B" w:rsidP="0043608B"/>
    <w:p w:rsidR="0043608B" w:rsidRDefault="0043608B" w:rsidP="0043608B">
      <w:r>
        <w:t>8. Encourage research into and support for satellite missions that</w:t>
      </w:r>
    </w:p>
    <w:p w:rsidR="0043608B" w:rsidRDefault="0043608B" w:rsidP="0043608B">
      <w:proofErr w:type="gramStart"/>
      <w:r>
        <w:t>provide</w:t>
      </w:r>
      <w:proofErr w:type="gramEnd"/>
      <w:r>
        <w:t xml:space="preserve"> enhanced air-surface flux capabilities.</w:t>
      </w:r>
    </w:p>
    <w:p w:rsidR="0043608B" w:rsidRDefault="0043608B" w:rsidP="0043608B"/>
    <w:p w:rsidR="0043608B" w:rsidRDefault="0043608B" w:rsidP="0043608B">
      <w:r>
        <w:t xml:space="preserve">9. Provide support for having surface fluxes named as </w:t>
      </w:r>
      <w:proofErr w:type="gramStart"/>
      <w:r>
        <w:t>Essential</w:t>
      </w:r>
      <w:proofErr w:type="gramEnd"/>
    </w:p>
    <w:p w:rsidR="0043608B" w:rsidRDefault="0043608B" w:rsidP="0043608B">
      <w:r>
        <w:t>Climate Variables.</w:t>
      </w:r>
    </w:p>
    <w:p w:rsidR="0043608B" w:rsidRDefault="0043608B" w:rsidP="0043608B"/>
    <w:p w:rsidR="0043608B" w:rsidRDefault="0043608B" w:rsidP="0043608B">
      <w:r>
        <w:t>10. Report to the WDAC and brief other relevant WCRP committees and</w:t>
      </w:r>
    </w:p>
    <w:p w:rsidR="0043608B" w:rsidRDefault="0043608B" w:rsidP="0043608B">
      <w:proofErr w:type="gramStart"/>
      <w:r>
        <w:t>panels</w:t>
      </w:r>
      <w:proofErr w:type="gramEnd"/>
      <w:r>
        <w:t xml:space="preserve"> (e.g., GEWEX/GDAP and CLIVAR) on progress, status, and plans</w:t>
      </w:r>
    </w:p>
    <w:p w:rsidR="0043608B" w:rsidRDefault="0043608B" w:rsidP="0043608B">
      <w:proofErr w:type="gramStart"/>
      <w:r>
        <w:t>for</w:t>
      </w:r>
      <w:proofErr w:type="gramEnd"/>
      <w:r>
        <w:t xml:space="preserve"> activities overseen by the Task Team.</w:t>
      </w:r>
    </w:p>
    <w:p w:rsidR="0043608B" w:rsidRDefault="0043608B" w:rsidP="0043608B"/>
    <w:p w:rsidR="0043608B" w:rsidRDefault="0043608B" w:rsidP="0043608B"/>
    <w:p w:rsidR="0043608B" w:rsidRPr="0043608B" w:rsidRDefault="0043608B" w:rsidP="0043608B">
      <w:pPr>
        <w:rPr>
          <w:b/>
        </w:rPr>
      </w:pPr>
      <w:r w:rsidRPr="0043608B">
        <w:rPr>
          <w:b/>
        </w:rPr>
        <w:t>Proposed membership</w:t>
      </w:r>
    </w:p>
    <w:p w:rsidR="0043608B" w:rsidRDefault="0043608B" w:rsidP="0043608B"/>
    <w:p w:rsidR="0043608B" w:rsidRDefault="0043608B" w:rsidP="0043608B">
      <w:r>
        <w:t xml:space="preserve">Carol Anne </w:t>
      </w:r>
      <w:proofErr w:type="spellStart"/>
      <w:r>
        <w:t>Clayson</w:t>
      </w:r>
      <w:proofErr w:type="spellEnd"/>
      <w:r>
        <w:t>, Woods Hole Oceanographic Institution, USA</w:t>
      </w:r>
    </w:p>
    <w:p w:rsidR="0043608B" w:rsidRDefault="0043608B" w:rsidP="0043608B"/>
    <w:p w:rsidR="0043608B" w:rsidRDefault="0043608B" w:rsidP="0043608B">
      <w:r>
        <w:t>Brian Ward, National University of Ireland, Galway, Ireland</w:t>
      </w:r>
    </w:p>
    <w:p w:rsidR="0043608B" w:rsidRDefault="0043608B" w:rsidP="0043608B"/>
    <w:p w:rsidR="0043608B" w:rsidRDefault="0043608B" w:rsidP="0043608B">
      <w:r>
        <w:t xml:space="preserve">Carlos Jimenez, LERMA, </w:t>
      </w:r>
      <w:proofErr w:type="spellStart"/>
      <w:r>
        <w:t>Observatoire</w:t>
      </w:r>
      <w:proofErr w:type="spellEnd"/>
      <w:r>
        <w:t xml:space="preserve"> de Paris, France</w:t>
      </w:r>
    </w:p>
    <w:p w:rsidR="0043608B" w:rsidRDefault="0043608B" w:rsidP="0043608B"/>
    <w:p w:rsidR="0043608B" w:rsidRDefault="0043608B" w:rsidP="0043608B">
      <w:r>
        <w:t xml:space="preserve">James </w:t>
      </w:r>
      <w:proofErr w:type="spellStart"/>
      <w:r>
        <w:t>Edson</w:t>
      </w:r>
      <w:proofErr w:type="spellEnd"/>
      <w:r>
        <w:t xml:space="preserve">, University of </w:t>
      </w:r>
      <w:proofErr w:type="spellStart"/>
      <w:r>
        <w:t>Connecticutt</w:t>
      </w:r>
      <w:proofErr w:type="spellEnd"/>
      <w:r>
        <w:t>, USA</w:t>
      </w:r>
    </w:p>
    <w:p w:rsidR="0043608B" w:rsidRDefault="0043608B" w:rsidP="0043608B"/>
    <w:p w:rsidR="0043608B" w:rsidRDefault="0043608B" w:rsidP="0043608B">
      <w:r>
        <w:t xml:space="preserve">Pierre </w:t>
      </w:r>
      <w:proofErr w:type="spellStart"/>
      <w:r>
        <w:t>Phillipe</w:t>
      </w:r>
      <w:proofErr w:type="spellEnd"/>
      <w:r>
        <w:t xml:space="preserve"> Mathieu, European Space Agency, Italy</w:t>
      </w:r>
    </w:p>
    <w:p w:rsidR="0043608B" w:rsidRDefault="0043608B" w:rsidP="0043608B"/>
    <w:p w:rsidR="0043608B" w:rsidRDefault="0043608B" w:rsidP="0043608B">
      <w:r>
        <w:t xml:space="preserve">Peter </w:t>
      </w:r>
      <w:proofErr w:type="spellStart"/>
      <w:r>
        <w:t>Gleckler</w:t>
      </w:r>
      <w:proofErr w:type="spellEnd"/>
      <w:r>
        <w:t>, Lawrence Livermore National Laboratory, USA</w:t>
      </w:r>
    </w:p>
    <w:p w:rsidR="0043608B" w:rsidRDefault="0043608B" w:rsidP="0043608B"/>
    <w:p w:rsidR="0043608B" w:rsidRDefault="0043608B" w:rsidP="0043608B">
      <w:proofErr w:type="spellStart"/>
      <w:r>
        <w:t>Joerg</w:t>
      </w:r>
      <w:proofErr w:type="spellEnd"/>
      <w:r>
        <w:t xml:space="preserve"> Schulz, EUMETSAT, Germany</w:t>
      </w:r>
    </w:p>
    <w:p w:rsidR="0043608B" w:rsidRDefault="0043608B" w:rsidP="0043608B"/>
    <w:p w:rsidR="0043608B" w:rsidRDefault="0043608B" w:rsidP="0043608B">
      <w:r>
        <w:t>Paul Stackhouse, NASA, USA</w:t>
      </w:r>
    </w:p>
    <w:p w:rsidR="0043608B" w:rsidRDefault="0043608B" w:rsidP="0043608B"/>
    <w:p w:rsidR="0043608B" w:rsidRDefault="0043608B" w:rsidP="0043608B">
      <w:proofErr w:type="spellStart"/>
      <w:r>
        <w:t>Hape</w:t>
      </w:r>
      <w:proofErr w:type="spellEnd"/>
      <w:r>
        <w:t xml:space="preserve"> </w:t>
      </w:r>
      <w:proofErr w:type="spellStart"/>
      <w:r>
        <w:t>Schmid</w:t>
      </w:r>
      <w:proofErr w:type="spellEnd"/>
      <w:r>
        <w:t>, Karlsruhe Institute of technology, Germany</w:t>
      </w:r>
    </w:p>
    <w:p w:rsidR="0043608B" w:rsidRDefault="0043608B" w:rsidP="0043608B"/>
    <w:p w:rsidR="0043608B" w:rsidRDefault="0043608B" w:rsidP="0043608B">
      <w:r>
        <w:t xml:space="preserve">Anton </w:t>
      </w:r>
      <w:proofErr w:type="spellStart"/>
      <w:r>
        <w:t>Beljaars</w:t>
      </w:r>
      <w:proofErr w:type="spellEnd"/>
      <w:r>
        <w:t>, ECMWF, UK</w:t>
      </w:r>
    </w:p>
    <w:p w:rsidR="0043608B" w:rsidRDefault="0043608B" w:rsidP="0043608B"/>
    <w:p w:rsidR="0043608B" w:rsidRDefault="0043608B" w:rsidP="0043608B">
      <w:proofErr w:type="spellStart"/>
      <w:r>
        <w:t>Saigusa</w:t>
      </w:r>
      <w:proofErr w:type="spellEnd"/>
      <w:r>
        <w:t xml:space="preserve"> Nobuko, National Institute for Environmental Studies, Japan</w:t>
      </w:r>
    </w:p>
    <w:p w:rsidR="000C1D01" w:rsidRDefault="0043608B"/>
    <w:sectPr w:rsidR="000C1D01" w:rsidSect="000C1D01">
      <w:headerReference w:type="even" r:id="rId4"/>
      <w:headerReference w:type="default" r:id="rId5"/>
      <w:footerReference w:type="even" r:id="rId6"/>
      <w:footerReference w:type="default" r:id="rId7"/>
      <w:headerReference w:type="first" r:id="rId8"/>
      <w:footerReference w:type="first" r:id="rId9"/>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08B" w:rsidRDefault="0043608B">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08B" w:rsidRDefault="0043608B">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08B" w:rsidRDefault="0043608B">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08B" w:rsidRDefault="0043608B">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38.8pt;height:146.25pt;rotation:315;z-index:-251654144;mso-wrap-edited:f;mso-position-horizontal:center;mso-position-horizontal-relative:margin;mso-position-vertical:center;mso-position-vertical-relative:margin" wrapcoords="21267 4873 13919 4984 14326 6646 14289 11409 11815 5095 11409 4209 11187 4763 10153 11630 8196 5981 7384 4098 7052 4873 5095 4984 5058 5316 5464 7643 5464 9969 3581 6092 3138 5206 2141 4873 369 4873 332 5095 664 8086 775 8640 738 15840 369 16947 553 17501 2141 17612 2806 17169 3433 16615 3876 15396 4098 15950 5353 17723 5501 17612 6239 17501 6609 17390 6609 16947 6239 14953 6239 12406 7458 15950 8529 18276 8824 17612 10449 17501 10633 17390 10633 16947 10338 14732 12036 17723 13476 17501 13550 17058 13550 16726 14436 18055 14695 17612 15433 17501 15618 17390 15101 13956 15175 11741 15359 12073 16467 13403 16504 13181 18756 17612 19643 17501 19901 17723 20270 17501 20344 17169 19901 13292 19975 5981 21046 8307 21304 8529 21415 7864 21415 5427 21267 4873" fillcolor="black" stroked="f">
          <v:fill opacity="20316f"/>
          <v:textpath style="font-family:&quot;Cambria&quot;;font-size:1pt" string="DRAFT"/>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08B" w:rsidRDefault="0043608B">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38.8pt;height:146.25pt;rotation:315;z-index:-251656192;mso-wrap-edited:f;mso-position-horizontal:center;mso-position-horizontal-relative:margin;mso-position-vertical:center;mso-position-vertical-relative:margin" wrapcoords="21267 4873 13919 4984 14326 6646 14289 11409 11815 5095 11409 4209 11187 4763 10153 11630 8196 5981 7384 4098 7052 4873 5095 4984 5058 5316 5464 7643 5464 9969 3581 6092 3138 5206 2141 4873 369 4873 332 5095 664 8086 775 8640 738 15840 369 16947 553 17501 2141 17612 2806 17169 3433 16615 3876 15396 4098 15950 5353 17723 5501 17612 6239 17501 6609 17390 6609 16947 6239 14953 6239 12406 7458 15950 8529 18276 8824 17612 10449 17501 10633 17390 10633 16947 10338 14732 12036 17723 13476 17501 13550 17058 13550 16726 14436 18055 14695 17612 15433 17501 15618 17390 15101 13956 15175 11741 15359 12073 16467 13403 16504 13181 18756 17612 19643 17501 19901 17723 20270 17501 20344 17169 19901 13292 19975 5981 21046 8307 21304 8529 21415 7864 21415 5427 21267 4873" fillcolor="black" stroked="f">
          <v:fill opacity="20316f"/>
          <v:textpath style="font-family:&quot;Cambria&quot;;font-size:1pt" string="DRAFT"/>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08B" w:rsidRDefault="0043608B">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38.8pt;height:146.25pt;rotation:315;z-index:-251652096;mso-wrap-edited:f;mso-position-horizontal:center;mso-position-horizontal-relative:margin;mso-position-vertical:center;mso-position-vertical-relative:margin" wrapcoords="21267 4873 13919 4984 14326 6646 14289 11409 11815 5095 11409 4209 11187 4763 10153 11630 8196 5981 7384 4098 7052 4873 5095 4984 5058 5316 5464 7643 5464 9969 3581 6092 3138 5206 2141 4873 369 4873 332 5095 664 8086 775 8640 738 15840 369 16947 553 17501 2141 17612 2806 17169 3433 16615 3876 15396 4098 15950 5353 17723 5501 17612 6239 17501 6609 17390 6609 16947 6239 14953 6239 12406 7458 15950 8529 18276 8824 17612 10449 17501 10633 17390 10633 16947 10338 14732 12036 17723 13476 17501 13550 17058 13550 16726 14436 18055 14695 17612 15433 17501 15618 17390 15101 13956 15175 11741 15359 12073 16467 13403 16504 13181 18756 17612 19643 17501 19901 17723 20270 17501 20344 17169 19901 13292 19975 5981 21046 8307 21304 8529 21415 7864 21415 5427 21267 4873" fillcolor="black" stroked="f">
          <v:fill opacity="20316f"/>
          <v:textpath style="font-family:&quot;Cambria&quot;;font-size:1pt" string="DRAFT"/>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8"/>
    <o:shapelayout v:ext="edit">
      <o:idmap v:ext="edit" data="1"/>
    </o:shapelayout>
  </w:hdrShapeDefaults>
  <w:compat>
    <w:doNotAutofitConstrainedTables/>
    <w:splitPgBreakAndParaMark/>
    <w:doNotVertAlignCellWithSp/>
    <w:doNotBreakConstrainedForcedTable/>
    <w:useAnsiKerningPairs/>
    <w:cachedColBalance/>
  </w:compat>
  <w:rsids>
    <w:rsidRoot w:val="0043608B"/>
    <w:rsid w:val="0043608B"/>
  </w:rsids>
  <m:mathPr>
    <m:mathFont m:val="Arial Rounded MT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15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3608B"/>
    <w:pPr>
      <w:tabs>
        <w:tab w:val="center" w:pos="4320"/>
        <w:tab w:val="right" w:pos="8640"/>
      </w:tabs>
    </w:pPr>
  </w:style>
  <w:style w:type="character" w:customStyle="1" w:styleId="HeaderChar">
    <w:name w:val="Header Char"/>
    <w:basedOn w:val="DefaultParagraphFont"/>
    <w:link w:val="Header"/>
    <w:uiPriority w:val="99"/>
    <w:semiHidden/>
    <w:rsid w:val="0043608B"/>
  </w:style>
  <w:style w:type="paragraph" w:styleId="Footer">
    <w:name w:val="footer"/>
    <w:basedOn w:val="Normal"/>
    <w:link w:val="FooterChar"/>
    <w:uiPriority w:val="99"/>
    <w:semiHidden/>
    <w:unhideWhenUsed/>
    <w:rsid w:val="0043608B"/>
    <w:pPr>
      <w:tabs>
        <w:tab w:val="center" w:pos="4320"/>
        <w:tab w:val="right" w:pos="8640"/>
      </w:tabs>
    </w:pPr>
  </w:style>
  <w:style w:type="character" w:customStyle="1" w:styleId="FooterChar">
    <w:name w:val="Footer Char"/>
    <w:basedOn w:val="DefaultParagraphFont"/>
    <w:link w:val="Footer"/>
    <w:uiPriority w:val="99"/>
    <w:semiHidden/>
    <w:rsid w:val="0043608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2390</Characters>
  <Application>Microsoft Macintosh Word</Application>
  <DocSecurity>0</DocSecurity>
  <Lines>19</Lines>
  <Paragraphs>4</Paragraphs>
  <ScaleCrop>false</ScaleCrop>
  <Company>wmo</Company>
  <LinksUpToDate>false</LinksUpToDate>
  <CharactersWithSpaces>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Michel RIxen</cp:lastModifiedBy>
  <cp:revision>1</cp:revision>
  <dcterms:created xsi:type="dcterms:W3CDTF">2015-06-22T00:19:00Z</dcterms:created>
  <dcterms:modified xsi:type="dcterms:W3CDTF">2015-06-22T00:21:00Z</dcterms:modified>
</cp:coreProperties>
</file>